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82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485"/>
        <w:gridCol w:w="1770"/>
        <w:gridCol w:w="1485"/>
        <w:gridCol w:w="1837"/>
        <w:tblGridChange w:id="0">
          <w:tblGrid>
            <w:gridCol w:w="1905"/>
            <w:gridCol w:w="1485"/>
            <w:gridCol w:w="1770"/>
            <w:gridCol w:w="1485"/>
            <w:gridCol w:w="1837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OBJETO DEL CONTRATO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TOTAL DEL CONTRATO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 DE EJECUCIÓN A LA FECHA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  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9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</wp:posOffset>
          </wp:positionH>
          <wp:positionV relativeFrom="paragraph">
            <wp:posOffset>-176200</wp:posOffset>
          </wp:positionV>
          <wp:extent cx="1029653" cy="1029653"/>
          <wp:effectExtent b="0" l="0" r="0" t="0"/>
          <wp:wrapTopAndBottom distB="114300" distT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-104759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8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EOxznLMYlWyFT5UqAqfyaL9RpQ==">CgMxLjAyCGguZ2pkZ3hzOAByITE3cmlReERXem1VUmMtU0E3cTZMNGVjSl9QNm9XSGJzQg==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